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5409" w:rsidRDefault="00A65409" w:rsidP="00A65409">
      <w:pPr>
        <w:keepNext w:val="0"/>
        <w:keepLines w:val="0"/>
        <w:autoSpaceDE w:val="0"/>
        <w:autoSpaceDN w:val="0"/>
        <w:adjustRightInd w:val="0"/>
        <w:spacing w:before="0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</w:hyperlink>
    </w:p>
    <w:p w:rsidR="00A65409" w:rsidRDefault="00A65409" w:rsidP="00A65409">
      <w:pPr>
        <w:keepNext w:val="0"/>
        <w:keepLines w:val="0"/>
        <w:autoSpaceDE w:val="0"/>
        <w:autoSpaceDN w:val="0"/>
        <w:adjustRightInd w:val="0"/>
        <w:spacing w:before="0"/>
        <w:rPr>
          <w:rFonts w:ascii="Tahoma" w:eastAsiaTheme="minorHAnsi" w:hAnsi="Tahoma" w:cs="Tahoma"/>
          <w:color w:val="auto"/>
          <w:sz w:val="20"/>
          <w:szCs w:val="20"/>
        </w:rPr>
      </w:pPr>
    </w:p>
    <w:p w:rsidR="00A65409" w:rsidRDefault="00A65409" w:rsidP="00A65409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A65409" w:rsidRDefault="00A65409" w:rsidP="00A65409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ЧЕТВЕРТЫЙ КАССАЦИОННЫЙ СУД ОБЩЕЙ ЮРИСДИКЦИИ</w:t>
      </w:r>
    </w:p>
    <w:p w:rsidR="00A65409" w:rsidRDefault="00A65409" w:rsidP="00A65409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A65409" w:rsidRDefault="00A65409" w:rsidP="00A65409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КАССАЦИОННОЕ ОПРЕДЕЛЕНИЕ</w:t>
      </w:r>
    </w:p>
    <w:p w:rsidR="00A65409" w:rsidRDefault="00A65409" w:rsidP="00A65409">
      <w:pPr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7 июня 2021 г. по делу N 77-1651/2021</w:t>
      </w:r>
    </w:p>
    <w:p w:rsidR="00A65409" w:rsidRDefault="00A65409" w:rsidP="00A654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65409" w:rsidRDefault="00A65409" w:rsidP="00A654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Судебная коллегия по уголовным делам Четвертого кассационного суда общей юрисдикции в составе: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председательствующего - судьи Шаталова Н.Н.,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судей Шатовой Т.И. и Коротаева С.К.,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ведении протокола судебного заседания секретарем Р.,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участием прокурора </w:t>
      </w:r>
      <w:proofErr w:type="spellStart"/>
      <w:r>
        <w:rPr>
          <w:rFonts w:ascii="Arial" w:hAnsi="Arial" w:cs="Arial"/>
          <w:sz w:val="20"/>
          <w:szCs w:val="20"/>
        </w:rPr>
        <w:t>Поройковой</w:t>
      </w:r>
      <w:proofErr w:type="spellEnd"/>
      <w:r>
        <w:rPr>
          <w:rFonts w:ascii="Arial" w:hAnsi="Arial" w:cs="Arial"/>
          <w:sz w:val="20"/>
          <w:szCs w:val="20"/>
        </w:rPr>
        <w:t xml:space="preserve"> Г.А.,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осужденной Ю., участвовавшей в судебном заседании с использованием систем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видеоконференц</w:t>
      </w:r>
      <w:proofErr w:type="spellEnd"/>
      <w:r>
        <w:rPr>
          <w:rFonts w:ascii="Arial" w:hAnsi="Arial" w:cs="Arial"/>
          <w:sz w:val="20"/>
          <w:szCs w:val="20"/>
        </w:rPr>
        <w:t>-связи</w:t>
      </w:r>
      <w:proofErr w:type="gramEnd"/>
      <w:r>
        <w:rPr>
          <w:rFonts w:ascii="Arial" w:hAnsi="Arial" w:cs="Arial"/>
          <w:sz w:val="20"/>
          <w:szCs w:val="20"/>
        </w:rPr>
        <w:t>,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ее защитника - адвоката Яценко А.В.,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рассмотрела в открытом судебном заседании уголовное дело по кассационному представлению заместителя прокурора Волгоградской области </w:t>
      </w:r>
      <w:proofErr w:type="spellStart"/>
      <w:r>
        <w:rPr>
          <w:rFonts w:ascii="Arial" w:hAnsi="Arial" w:cs="Arial"/>
          <w:sz w:val="20"/>
          <w:szCs w:val="20"/>
        </w:rPr>
        <w:t>Ерешкина</w:t>
      </w:r>
      <w:proofErr w:type="spellEnd"/>
      <w:r>
        <w:rPr>
          <w:rFonts w:ascii="Arial" w:hAnsi="Arial" w:cs="Arial"/>
          <w:sz w:val="20"/>
          <w:szCs w:val="20"/>
        </w:rPr>
        <w:t xml:space="preserve"> Н.И. на приговор Ворошиловского районного суда г. Волгограда от 17 ноября 2020 года, в соответствии с которым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Ю., родившаяся ДД.ММ.ГГГГ в &lt;адрес&gt;, гражданка России, судимая: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- 4 февраля 2014 г. Дзержинским районным судом г. Волгограда по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ч. 3 ст. 30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п. "г" ч. 4 ст. 228.1</w:t>
        </w:r>
      </w:hyperlink>
      <w:r>
        <w:rPr>
          <w:rFonts w:ascii="Arial" w:hAnsi="Arial" w:cs="Arial"/>
          <w:sz w:val="20"/>
          <w:szCs w:val="20"/>
        </w:rPr>
        <w:t xml:space="preserve"> УК РФ к 8 восьми годам лишения свободы с отбыванием в исправительной колонии общего режима; 1 апреля 2014 г. постановлением этого же суда в соответствии с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ч. 1 ст. 82</w:t>
        </w:r>
      </w:hyperlink>
      <w:r>
        <w:rPr>
          <w:rFonts w:ascii="Arial" w:hAnsi="Arial" w:cs="Arial"/>
          <w:sz w:val="20"/>
          <w:szCs w:val="20"/>
        </w:rPr>
        <w:t xml:space="preserve"> УК РФ исполнение приговора отсрочено до 30 сентября 2019 г.; 29 октября 2019 г. постановлением этого же суда неотбытое наказание в виде лишения свободы заменено ограничением свободы на срок 10 месяцев; наказание отбыто 20 сентября 2020 г.,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признана виновной и осуждена по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ч. 2 ст. 228</w:t>
        </w:r>
      </w:hyperlink>
      <w:r>
        <w:rPr>
          <w:rFonts w:ascii="Arial" w:hAnsi="Arial" w:cs="Arial"/>
          <w:sz w:val="20"/>
          <w:szCs w:val="20"/>
        </w:rPr>
        <w:t xml:space="preserve"> УК РФ к наказанию в виде лишения свободы на срок 3 года 4 месяца с отбыванием в исправительной колонии общего режима.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Мера пресечения в виде подписки о невыезде и надлежащем поведении изменена на заключение под стражу в зале суда.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Срок отбывания наказания исчислен со дня вступления приговора в законную силу.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Зачтено в указанный срок время содержания Ю. под стражей с 17 ноября 2020 года до дня вступления приговора в законную силу из расчета один день содержания под стражей за полтора дня отбывания наказания в исправительной колонии общего режима.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Разрешен вопрос о судьбе вещественных доказательств по делу.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апелляционном порядке указанный приговор не пересматривался.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Заслушав доклад судьи Шаталова Н.Н., выслушав мнение прокурора </w:t>
      </w:r>
      <w:proofErr w:type="spellStart"/>
      <w:r>
        <w:rPr>
          <w:rFonts w:ascii="Arial" w:hAnsi="Arial" w:cs="Arial"/>
          <w:sz w:val="20"/>
          <w:szCs w:val="20"/>
        </w:rPr>
        <w:t>Поройковой</w:t>
      </w:r>
      <w:proofErr w:type="spellEnd"/>
      <w:r>
        <w:rPr>
          <w:rFonts w:ascii="Arial" w:hAnsi="Arial" w:cs="Arial"/>
          <w:sz w:val="20"/>
          <w:szCs w:val="20"/>
        </w:rPr>
        <w:t xml:space="preserve"> Г.А. об изменении приговора, выслушав объяснения осужденной Ю. и ее защитника - адвоката Яценко А.В., судебная коллегия</w:t>
      </w:r>
    </w:p>
    <w:p w:rsidR="00A65409" w:rsidRDefault="00A65409" w:rsidP="00A6540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A65409" w:rsidRDefault="00A65409" w:rsidP="00A6540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установила:</w:t>
      </w:r>
    </w:p>
    <w:p w:rsidR="00A65409" w:rsidRDefault="00A65409" w:rsidP="00A6540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A65409" w:rsidRDefault="00A65409" w:rsidP="00A654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приговором суда Ю. признана виновной и осуждена за незаконные приобретение и хранение без цели сбыта наркотических средств в крупном размере.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Преступление совершено на территории &lt;адрес&gt; в сроки и при обстоятельствах, изложенных в приговоре.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 кассационном представлении заместитель прокурора Волгоградской области </w:t>
      </w:r>
      <w:proofErr w:type="spellStart"/>
      <w:r>
        <w:rPr>
          <w:rFonts w:ascii="Arial" w:hAnsi="Arial" w:cs="Arial"/>
          <w:sz w:val="20"/>
          <w:szCs w:val="20"/>
        </w:rPr>
        <w:t>Ерешкин</w:t>
      </w:r>
      <w:proofErr w:type="spellEnd"/>
      <w:r>
        <w:rPr>
          <w:rFonts w:ascii="Arial" w:hAnsi="Arial" w:cs="Arial"/>
          <w:sz w:val="20"/>
          <w:szCs w:val="20"/>
        </w:rPr>
        <w:t xml:space="preserve"> Н.И., не оспаривая доказанность вины Ю. в совершении преступления и квалификацию ее действий, просит приговор в части решения о зачете в срок лишения свободы времени содержания под стражей. Указывает, что суд, засчитывая время содержания под стражей из расчета один день за полтора дня отбывания наказания, руководствовался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п. "б" ч. 3.1 ст. 72</w:t>
        </w:r>
      </w:hyperlink>
      <w:r>
        <w:rPr>
          <w:rFonts w:ascii="Arial" w:hAnsi="Arial" w:cs="Arial"/>
          <w:sz w:val="20"/>
          <w:szCs w:val="20"/>
        </w:rPr>
        <w:t xml:space="preserve"> УК РФ, при этом не приняв во внимание, что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ч. 3.2 ст. 72</w:t>
        </w:r>
      </w:hyperlink>
      <w:r>
        <w:rPr>
          <w:rFonts w:ascii="Arial" w:hAnsi="Arial" w:cs="Arial"/>
          <w:sz w:val="20"/>
          <w:szCs w:val="20"/>
        </w:rPr>
        <w:t xml:space="preserve"> УК РФ предусмотрены исключения, согласно которым в отношении осужденных, в частности по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ч. 2 ст. 228</w:t>
        </w:r>
      </w:hyperlink>
      <w:r>
        <w:rPr>
          <w:rFonts w:ascii="Arial" w:hAnsi="Arial" w:cs="Arial"/>
          <w:sz w:val="20"/>
          <w:szCs w:val="20"/>
        </w:rPr>
        <w:t xml:space="preserve"> УК РФ, время содержания лица под стражей засчитывается в срок лишения свободы из расчета один день за один день отбывания наказания в колонии общего режима. В связи с изложенным просит приговор в части решения о зачете в срок лишения свободы времени содержания под стражей отменить; уголовное дело в указанной части направить в Ворошиловский районный суд &lt;адрес&gt; для принятия решения в порядке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ст. ст. 397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399</w:t>
        </w:r>
      </w:hyperlink>
      <w:r>
        <w:rPr>
          <w:rFonts w:ascii="Arial" w:hAnsi="Arial" w:cs="Arial"/>
          <w:sz w:val="20"/>
          <w:szCs w:val="20"/>
        </w:rPr>
        <w:t xml:space="preserve"> УПК РФ о зачете времени содержания Ю. под стражей в соответствии со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ст. 72</w:t>
        </w:r>
      </w:hyperlink>
      <w:r>
        <w:rPr>
          <w:rFonts w:ascii="Arial" w:hAnsi="Arial" w:cs="Arial"/>
          <w:sz w:val="20"/>
          <w:szCs w:val="20"/>
        </w:rPr>
        <w:t xml:space="preserve"> УК РФ.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Судебная коллегия, исследовав материалы уголовного дела, обсудив доводы, изложенные в кассационном представлении, выслушав объяснения участников кассационного рассмотрения дела, приходит к следующему.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материалов уголовного дела следует, что оно рассмотрено судом с соблюдением принципа состязательности и равенства сторон в уголовном процессе. При этом суд в силу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ч. 3 ст. 15</w:t>
        </w:r>
      </w:hyperlink>
      <w:r>
        <w:rPr>
          <w:rFonts w:ascii="Arial" w:hAnsi="Arial" w:cs="Arial"/>
          <w:sz w:val="20"/>
          <w:szCs w:val="20"/>
        </w:rPr>
        <w:t xml:space="preserve"> УПК РФ создал необходимые условия для исполнения сторонами их процессуальных обязанностей и осуществления предоставленных им прав.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Все фактические обстоятельства, подлежащие в соответствии со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ст. 73</w:t>
        </w:r>
      </w:hyperlink>
      <w:r>
        <w:rPr>
          <w:rFonts w:ascii="Arial" w:hAnsi="Arial" w:cs="Arial"/>
          <w:sz w:val="20"/>
          <w:szCs w:val="20"/>
        </w:rPr>
        <w:t xml:space="preserve"> УПК РФ доказыванию по уголовному делу, судом установлены. Собранные по делу доказательства судом оценены в соответствии с требованиями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ст. 88</w:t>
        </w:r>
      </w:hyperlink>
      <w:r>
        <w:rPr>
          <w:rFonts w:ascii="Arial" w:hAnsi="Arial" w:cs="Arial"/>
          <w:sz w:val="20"/>
          <w:szCs w:val="20"/>
        </w:rPr>
        <w:t xml:space="preserve"> УПК РФ с точки зрения относимости, допустимости, достоверности, а в совокупности достаточности для правильного разрешения дела.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Допустимость доказательств по делу была проверена надлежащим образом. Основания, по которым суд принял одни доказательства и отверг другие, в приговоре приведены.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Объективных оснований полагать, что суд при оценке представленных участниками процесса доказательств нарушил требования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ст. 14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ч. 1 ст. 17</w:t>
        </w:r>
      </w:hyperlink>
      <w:r>
        <w:rPr>
          <w:rFonts w:ascii="Arial" w:hAnsi="Arial" w:cs="Arial"/>
          <w:sz w:val="20"/>
          <w:szCs w:val="20"/>
        </w:rPr>
        <w:t xml:space="preserve"> УПК РФ, не имеется.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Каких-либо противоречий, влияющих на выводы суда о виновности осужденной в совершении преступлений, связанных с незаконным оборотом наркотических средств при обстоятельствах, изложенных в приговоре, в исследованных доказательствах не содержится.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Достоверность приведенных в приговоре суда показаний свидетелей и письменных доказательств сомнений не вызывает.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Суд пришел к правильному выводу о том, что все представленные стороной обвинения доказательства получены органами предварительного следствия в соответствии с требованиями уголовно-процессуального закона.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 материалов уголовного дела следует, что суд на основе исследованных в ходе судебного следствия доказательств установил причастность Ю. к незаконному обороту наркотических средств.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Вместе с тем приговор подлежит изменению ввиду следующего.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ч. 1 ст. 401.15</w:t>
        </w:r>
      </w:hyperlink>
      <w:r>
        <w:rPr>
          <w:rFonts w:ascii="Arial" w:hAnsi="Arial" w:cs="Arial"/>
          <w:sz w:val="20"/>
          <w:szCs w:val="20"/>
        </w:rPr>
        <w:t xml:space="preserve"> УПК РФ основаниями отмены или изменения приговора суда при рассмотрении уголовного дела в кассационном порядке являются существенные нарушения уголовного и (или) уголовно-процессуального закона, повлиявшие на исход дела.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Такие нарушения закона при рассмотрении настоящего уголовного дела судом допущены.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п. 7</w:t>
        </w:r>
      </w:hyperlink>
      <w:r>
        <w:rPr>
          <w:rFonts w:ascii="Arial" w:hAnsi="Arial" w:cs="Arial"/>
          <w:sz w:val="20"/>
          <w:szCs w:val="20"/>
        </w:rPr>
        <w:t xml:space="preserve"> постановления Пленума Верховного Суда России от 15.06.2006 N 14 "О судебной практике по делам о преступлениях, связанных с наркотическими средствами, психотропными, сильнодействующими и ядовитыми веществами" под незаконным хранением без цели сбыта наркотических средств следует понимать действия лица, связанные с незаконным владением этими средствами, в том числе для личного потребления (содержание при себе, в помещении, тайнике и других местах).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Согласно приговору, Ю. ДД.ММ.ГГГГ, примерно в ДД.ММ.ГГГГ часов, прибыла на участок местности по определенному адресу, указанному в приговоре, и изъяла из тайника сверток с наркотическим средством - </w:t>
      </w:r>
      <w:r>
        <w:rPr>
          <w:rFonts w:ascii="Arial" w:hAnsi="Arial" w:cs="Arial"/>
          <w:sz w:val="20"/>
          <w:szCs w:val="20"/>
        </w:rPr>
        <w:lastRenderedPageBreak/>
        <w:t xml:space="preserve">смесью </w:t>
      </w:r>
      <w:proofErr w:type="spellStart"/>
      <w:r>
        <w:rPr>
          <w:rFonts w:ascii="Arial" w:hAnsi="Arial" w:cs="Arial"/>
          <w:sz w:val="20"/>
          <w:szCs w:val="20"/>
        </w:rPr>
        <w:t>метилэфедрона</w:t>
      </w:r>
      <w:proofErr w:type="spellEnd"/>
      <w:r>
        <w:rPr>
          <w:rFonts w:ascii="Arial" w:hAnsi="Arial" w:cs="Arial"/>
          <w:sz w:val="20"/>
          <w:szCs w:val="20"/>
        </w:rPr>
        <w:t xml:space="preserve"> массой 23,41 г, тем самым приобрела указанное наркотическое средство в крупном размере. Незаконно приобретенное наркотическое средство - смесь </w:t>
      </w:r>
      <w:proofErr w:type="spellStart"/>
      <w:r>
        <w:rPr>
          <w:rFonts w:ascii="Arial" w:hAnsi="Arial" w:cs="Arial"/>
          <w:sz w:val="20"/>
          <w:szCs w:val="20"/>
        </w:rPr>
        <w:t>метилэфедрона</w:t>
      </w:r>
      <w:proofErr w:type="spellEnd"/>
      <w:r>
        <w:rPr>
          <w:rFonts w:ascii="Arial" w:hAnsi="Arial" w:cs="Arial"/>
          <w:sz w:val="20"/>
          <w:szCs w:val="20"/>
        </w:rPr>
        <w:t xml:space="preserve"> массой 23,41 г (в крупном размере) - осужденная Ю., зажав в руке, стала незаконно хранить при себе, планируя поместить его в имевшуюся при ней сумку.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ДД.ММ.ГГГГ, примерно в ДД.ММ.ГГГГ часов, Ю., незаконно хранящая при себе указанное наркотическое средство в крупном размере, увидев приближающихся к ней сотрудников ЛУ МВД России на транспорте, выбросила данное наркотическое средство на землю на этом же участке местности, указанном в приговоре, где и была задержана сотрудниками полиции. При этом сверток с наркотическим средством изъят сотрудникам полиции в ходе осмотра места происшествия.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Вместе с тем из показаний осужденной Ю., а также свидетелей ФИО9, ФИО10, ФИО11, ФИО12 и ФИО13 следует, что осужденная фактически была задержана сотрудниками полиции сразу, как только достала сверток с наркотическим средством. Сразу после изъятия из земли "закладки" ее действия пресечены сотрудниками полиции, в связи с чем она выбросила "закладку".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Таким образом, судебная коллегия считает, что поскольку действия Ю. были пресечены в момент незаконного приобретения наркотического средства с его последующим изъятием, то такое обстоятельство исключает наличие реальной возможности владения этим средством, в связи с чем квалификация действий осужденной, как незаконное хранение наркотических средств без цели сбыта в крупном размере, является излишней, а потому данное обстоятельство из ее осуждения подлежит исключению.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Кроме того, из описательно-мотивировочной части приговора следует, что незаконно приобретенное в крупном размере наркотическое средство Ю., зажав в руке, стала незаконно хранить при себе, планируя поместить его в имевшуюся при ней сумку. ДД.ММ.ГГГГ, примерно в 18:50 часов, Ю., незаконно хранящая при себе наркотическое средство, увидев сотрудников полиции, выбросила его на землю и была задержана.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Таким образом, при описании незаконного хранения наркотического средства не указано время его совершения, отсутствует указание на какой-либо период его хранения, что является нарушением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ст. 307</w:t>
        </w:r>
      </w:hyperlink>
      <w:r>
        <w:rPr>
          <w:rFonts w:ascii="Arial" w:hAnsi="Arial" w:cs="Arial"/>
          <w:sz w:val="20"/>
          <w:szCs w:val="20"/>
        </w:rPr>
        <w:t xml:space="preserve"> УПК РФ.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учетом изложенного судебная коллегия приходит к выводу о необходимости исключения из осуждения Ю. по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ч. 2 ст. 228</w:t>
        </w:r>
      </w:hyperlink>
      <w:r>
        <w:rPr>
          <w:rFonts w:ascii="Arial" w:hAnsi="Arial" w:cs="Arial"/>
          <w:sz w:val="20"/>
          <w:szCs w:val="20"/>
        </w:rPr>
        <w:t xml:space="preserve"> УК РФ незаконного хранения без цели сбыта наркотических средств в крупном размере.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Вместе с тем квалификацию действий Ю. по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ч. 2 ст. 228</w:t>
        </w:r>
      </w:hyperlink>
      <w:r>
        <w:rPr>
          <w:rFonts w:ascii="Arial" w:hAnsi="Arial" w:cs="Arial"/>
          <w:sz w:val="20"/>
          <w:szCs w:val="20"/>
        </w:rPr>
        <w:t xml:space="preserve"> УК РФ за незаконное приобретение без цели сбыта наркотических средств в крупном размере следует признать правильной.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Наказание осужденной Ю. назначено в соответствии с положениями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ст. ст. 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60</w:t>
        </w:r>
      </w:hyperlink>
      <w:r>
        <w:rPr>
          <w:rFonts w:ascii="Arial" w:hAnsi="Arial" w:cs="Arial"/>
          <w:sz w:val="20"/>
          <w:szCs w:val="20"/>
        </w:rPr>
        <w:t xml:space="preserve"> УК РФ, с учетом характера, степени общественной опасности содеянного, личности осужденной, обстоятельств, смягчающих и отягчающего наказание, а также влияния назначенного наказания на исправление Ю. и на условия жизни ее семьи.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Суд обоснованно не нашел оснований для назначения Ю. наказания с применением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ст. 64</w:t>
        </w:r>
      </w:hyperlink>
      <w:r>
        <w:rPr>
          <w:rFonts w:ascii="Arial" w:hAnsi="Arial" w:cs="Arial"/>
          <w:sz w:val="20"/>
          <w:szCs w:val="20"/>
        </w:rPr>
        <w:t xml:space="preserve"> УК РФ и изменения категории преступления на менее тяжкую в соответствии с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ч. 6 ст. 15</w:t>
        </w:r>
      </w:hyperlink>
      <w:r>
        <w:rPr>
          <w:rFonts w:ascii="Arial" w:hAnsi="Arial" w:cs="Arial"/>
          <w:sz w:val="20"/>
          <w:szCs w:val="20"/>
        </w:rPr>
        <w:t xml:space="preserve"> УК РФ.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Вместе с тем требованиями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ч. 3 ст. 68</w:t>
        </w:r>
      </w:hyperlink>
      <w:r>
        <w:rPr>
          <w:rFonts w:ascii="Arial" w:hAnsi="Arial" w:cs="Arial"/>
          <w:sz w:val="20"/>
          <w:szCs w:val="20"/>
        </w:rPr>
        <w:t xml:space="preserve"> УК РФ установлено, что при любом виде рецидива, если судом установлены обстоятельства, предусмотренные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ст. 61</w:t>
        </w:r>
      </w:hyperlink>
      <w:r>
        <w:rPr>
          <w:rFonts w:ascii="Arial" w:hAnsi="Arial" w:cs="Arial"/>
          <w:sz w:val="20"/>
          <w:szCs w:val="20"/>
        </w:rPr>
        <w:t xml:space="preserve"> УК РФ, срок наказания может быть назначен менее одной трети максимального срока наиболее строгого вида наказания, предусмотренного санкцией статьи.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Однако судом в описательно-мотивировочной части приговора вопрос о возможности применения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ч. 3 ст. 68</w:t>
        </w:r>
      </w:hyperlink>
      <w:r>
        <w:rPr>
          <w:rFonts w:ascii="Arial" w:hAnsi="Arial" w:cs="Arial"/>
          <w:sz w:val="20"/>
          <w:szCs w:val="20"/>
        </w:rPr>
        <w:t xml:space="preserve"> УК РФ, улучшающей положение осужденной, не обсужден. Судом установлено наличие ряда смягчающих наказание обстоятельств, однако в описательно-мотивировочной части приговора отсутствие оснований для применения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ч. 3 ст. 68</w:t>
        </w:r>
      </w:hyperlink>
      <w:r>
        <w:rPr>
          <w:rFonts w:ascii="Arial" w:hAnsi="Arial" w:cs="Arial"/>
          <w:sz w:val="20"/>
          <w:szCs w:val="20"/>
        </w:rPr>
        <w:t xml:space="preserve"> УК РФ не мотивировано.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таких обстоятельствах судебная коллегия считает необходимым смягчить назначенное Ю. наказание за преступление, предусмотренное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ч. 2 ст. 228</w:t>
        </w:r>
      </w:hyperlink>
      <w:r>
        <w:rPr>
          <w:rFonts w:ascii="Arial" w:hAnsi="Arial" w:cs="Arial"/>
          <w:sz w:val="20"/>
          <w:szCs w:val="20"/>
        </w:rPr>
        <w:t xml:space="preserve"> УК РФ, которое определить с учетом всех обстоятельств по делу, влияющих на назначение наказания, установленных приговором суда и кассационным определением, а также положений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ч. 3 ст. 68</w:t>
        </w:r>
      </w:hyperlink>
      <w:r>
        <w:rPr>
          <w:rFonts w:ascii="Arial" w:hAnsi="Arial" w:cs="Arial"/>
          <w:sz w:val="20"/>
          <w:szCs w:val="20"/>
        </w:rPr>
        <w:t xml:space="preserve"> УК РФ.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Кассационное представление, по мнению судебной коллегии, является подлежащим удовлетворению по изложенным в нем доводам на основании следующего.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Статьей 401.6</w:t>
        </w:r>
      </w:hyperlink>
      <w:r>
        <w:rPr>
          <w:rFonts w:ascii="Arial" w:hAnsi="Arial" w:cs="Arial"/>
          <w:sz w:val="20"/>
          <w:szCs w:val="20"/>
        </w:rPr>
        <w:t xml:space="preserve"> УПК РФ предусмотрен пересмотр приговора в кассационном порядке при наличии указанных в </w:t>
      </w:r>
      <w:hyperlink r:id="rId36" w:history="1">
        <w:r>
          <w:rPr>
            <w:rFonts w:ascii="Arial" w:hAnsi="Arial" w:cs="Arial"/>
            <w:color w:val="0000FF"/>
            <w:sz w:val="20"/>
            <w:szCs w:val="20"/>
          </w:rPr>
          <w:t>ч. 1 ст. 401.15</w:t>
        </w:r>
      </w:hyperlink>
      <w:r>
        <w:rPr>
          <w:rFonts w:ascii="Arial" w:hAnsi="Arial" w:cs="Arial"/>
          <w:sz w:val="20"/>
          <w:szCs w:val="20"/>
        </w:rPr>
        <w:t xml:space="preserve"> УПК РФ оснований, влекущий ухудшение положения осужденного, в срок, не превышающий одного года со дня вступления судебного решения в законную силу.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Суд, засчитывая время содержания Ю. под стражей из расчета один день за полтора дня отбывания наказания, руководствовался положениями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п. "б" ч. 3.1 ст. 72</w:t>
        </w:r>
      </w:hyperlink>
      <w:r>
        <w:rPr>
          <w:rFonts w:ascii="Arial" w:hAnsi="Arial" w:cs="Arial"/>
          <w:sz w:val="20"/>
          <w:szCs w:val="20"/>
        </w:rPr>
        <w:t xml:space="preserve"> УК РФ.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этом судом не принято во внимание, что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ч. 3.2 ст. 72</w:t>
        </w:r>
      </w:hyperlink>
      <w:r>
        <w:rPr>
          <w:rFonts w:ascii="Arial" w:hAnsi="Arial" w:cs="Arial"/>
          <w:sz w:val="20"/>
          <w:szCs w:val="20"/>
        </w:rPr>
        <w:t xml:space="preserve"> УК РФ предусмотрены исключения, согласно которым в отношении осужденных, в частности, по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ч. 2 ст. 228</w:t>
        </w:r>
      </w:hyperlink>
      <w:r>
        <w:rPr>
          <w:rFonts w:ascii="Arial" w:hAnsi="Arial" w:cs="Arial"/>
          <w:sz w:val="20"/>
          <w:szCs w:val="20"/>
        </w:rPr>
        <w:t xml:space="preserve"> УК РФ, время содержания лица под стражей засчитывается в срок лишения свободы из расчета один день за один день отбывания наказания в колонии общего режима.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Соответственно, положения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п. "б" ч. 3.1 ст. 72</w:t>
        </w:r>
      </w:hyperlink>
      <w:r>
        <w:rPr>
          <w:rFonts w:ascii="Arial" w:hAnsi="Arial" w:cs="Arial"/>
          <w:sz w:val="20"/>
          <w:szCs w:val="20"/>
        </w:rPr>
        <w:t xml:space="preserve"> УК РФ в отношении Ю. применению не подлежали.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Допущенное нарушение уголовного закона повлекло необоснованное сокращение срока наказания Ю. и в соответствии со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ст. 401.6</w:t>
        </w:r>
      </w:hyperlink>
      <w:r>
        <w:rPr>
          <w:rFonts w:ascii="Arial" w:hAnsi="Arial" w:cs="Arial"/>
          <w:sz w:val="20"/>
          <w:szCs w:val="20"/>
        </w:rPr>
        <w:t xml:space="preserve"> УПК РФ является существенным, повлиявшим на исход дела, искажающим суть правосудия и смысл судебного решения как акта правосудия.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таких обстоятельствах судебное решение подлежит отмене в части решения о зачете в срок лишения свободы времени содержания под стражей.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остальной части приговор суда является законным и обоснованным.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основании изложенного, руководствуясь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ст. ст. 401.14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401.16</w:t>
        </w:r>
      </w:hyperlink>
      <w:r>
        <w:rPr>
          <w:rFonts w:ascii="Arial" w:hAnsi="Arial" w:cs="Arial"/>
          <w:sz w:val="20"/>
          <w:szCs w:val="20"/>
        </w:rPr>
        <w:t xml:space="preserve"> УПК Российской Федерации, судебная коллегия</w:t>
      </w:r>
    </w:p>
    <w:p w:rsidR="00A65409" w:rsidRDefault="00A65409" w:rsidP="00A6540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A65409" w:rsidRDefault="00A65409" w:rsidP="00A6540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определила:</w:t>
      </w:r>
    </w:p>
    <w:p w:rsidR="00A65409" w:rsidRDefault="00A65409" w:rsidP="00A6540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A65409" w:rsidRDefault="00A65409" w:rsidP="00A654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приговор</w:t>
        </w:r>
      </w:hyperlink>
      <w:r>
        <w:rPr>
          <w:rFonts w:ascii="Arial" w:hAnsi="Arial" w:cs="Arial"/>
          <w:sz w:val="20"/>
          <w:szCs w:val="20"/>
        </w:rPr>
        <w:t xml:space="preserve"> Ворошиловского районного суда г. Волгограда от 17 ноября 2020 года в отношении Ю. изменить: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исключить из осуждения Ю. незаконное хранение наркотического средства без цели сбыта, совершенное в крупном размере;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считать Ю. осужденной за незаконное приобретение без цели сбыта наркотических средств в крупном размере по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ч. 2 ст. 228</w:t>
        </w:r>
      </w:hyperlink>
      <w:r>
        <w:rPr>
          <w:rFonts w:ascii="Arial" w:hAnsi="Arial" w:cs="Arial"/>
          <w:sz w:val="20"/>
          <w:szCs w:val="20"/>
        </w:rPr>
        <w:t xml:space="preserve"> УК РФ, на основании которой назначить Ю. наказание в виде лишения свободы на срок 3 года.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Кассационное представление заместителя прокурора Волгоградской области </w:t>
      </w:r>
      <w:proofErr w:type="spellStart"/>
      <w:r>
        <w:rPr>
          <w:rFonts w:ascii="Arial" w:hAnsi="Arial" w:cs="Arial"/>
          <w:sz w:val="20"/>
          <w:szCs w:val="20"/>
        </w:rPr>
        <w:t>Ерешкина</w:t>
      </w:r>
      <w:proofErr w:type="spellEnd"/>
      <w:r>
        <w:rPr>
          <w:rFonts w:ascii="Arial" w:hAnsi="Arial" w:cs="Arial"/>
          <w:sz w:val="20"/>
          <w:szCs w:val="20"/>
        </w:rPr>
        <w:t xml:space="preserve"> Н.И. удовлетворить.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Этот же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приговор</w:t>
        </w:r>
      </w:hyperlink>
      <w:r>
        <w:rPr>
          <w:rFonts w:ascii="Arial" w:hAnsi="Arial" w:cs="Arial"/>
          <w:sz w:val="20"/>
          <w:szCs w:val="20"/>
        </w:rPr>
        <w:t xml:space="preserve"> в части решения о зачете в срок лишения свободы времени содержания Ю. под стражей отменить; уголовное дело в указанной части направить в тот же суд первой инстанции в ином составе для принятия решения в порядке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ст. ст. 397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399</w:t>
        </w:r>
      </w:hyperlink>
      <w:r>
        <w:rPr>
          <w:rFonts w:ascii="Arial" w:hAnsi="Arial" w:cs="Arial"/>
          <w:sz w:val="20"/>
          <w:szCs w:val="20"/>
        </w:rPr>
        <w:t xml:space="preserve"> УПК РФ о зачете времени содержания Ю. под стражей в соответствии со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ст. 72</w:t>
        </w:r>
      </w:hyperlink>
      <w:r>
        <w:rPr>
          <w:rFonts w:ascii="Arial" w:hAnsi="Arial" w:cs="Arial"/>
          <w:sz w:val="20"/>
          <w:szCs w:val="20"/>
        </w:rPr>
        <w:t xml:space="preserve"> УК РФ.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остальной части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приговор</w:t>
        </w:r>
      </w:hyperlink>
      <w:r>
        <w:rPr>
          <w:rFonts w:ascii="Arial" w:hAnsi="Arial" w:cs="Arial"/>
          <w:sz w:val="20"/>
          <w:szCs w:val="20"/>
        </w:rPr>
        <w:t xml:space="preserve"> оставить без изменения.</w:t>
      </w:r>
    </w:p>
    <w:p w:rsidR="00A65409" w:rsidRDefault="00A65409" w:rsidP="00A65409">
      <w:pPr>
        <w:autoSpaceDE w:val="0"/>
        <w:autoSpaceDN w:val="0"/>
        <w:adjustRightInd w:val="0"/>
        <w:spacing w:before="20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Настоящее определение может быть обжаловано в Судебную коллегию по уголовным делам Верховного Суда Российской Федерации в порядке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главы 47.1</w:t>
        </w:r>
      </w:hyperlink>
      <w:r>
        <w:rPr>
          <w:rFonts w:ascii="Arial" w:hAnsi="Arial" w:cs="Arial"/>
          <w:sz w:val="20"/>
          <w:szCs w:val="20"/>
        </w:rPr>
        <w:t xml:space="preserve"> УПК РФ.</w:t>
      </w:r>
    </w:p>
    <w:p w:rsidR="00A65409" w:rsidRDefault="00A65409" w:rsidP="00A654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65409" w:rsidRDefault="00A65409" w:rsidP="00A654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Определение 03.03.2022</w:t>
      </w:r>
    </w:p>
    <w:p w:rsidR="00A65409" w:rsidRDefault="00A65409" w:rsidP="00A654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65409" w:rsidRDefault="00A65409" w:rsidP="00A654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65409" w:rsidRDefault="00A65409" w:rsidP="00A65409">
      <w:pPr>
        <w:pBdr>
          <w:top w:val="single" w:sz="6" w:space="0" w:color="auto"/>
        </w:pBdr>
        <w:autoSpaceDE w:val="0"/>
        <w:autoSpaceDN w:val="0"/>
        <w:adjustRightInd w:val="0"/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393AD6" w:rsidRDefault="00393AD6"/>
    <w:sectPr w:rsidR="00393AD6" w:rsidSect="003F581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09"/>
    <w:rsid w:val="00393AD6"/>
    <w:rsid w:val="00A6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BE60015-A29A-6147-8D77-78B6A8EF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35B3229D817A6E95CE6537CE623B828785DDBE5B6D1089C926A07A31F41D4BD2703E07D0BB4075DA710056D739357BE33D43829909F1601o1A3I" TargetMode="External"/><Relationship Id="rId18" Type="http://schemas.openxmlformats.org/officeDocument/2006/relationships/hyperlink" Target="consultantplus://offline/ref=135B3229D817A6E95CE6537CE623B828785DDBE5B6D1089C926A07A31F41D4BD2703E07D0BB6015EA110056D739357BE33D43829909F1601o1A3I" TargetMode="External"/><Relationship Id="rId26" Type="http://schemas.openxmlformats.org/officeDocument/2006/relationships/hyperlink" Target="consultantplus://offline/ref=135B3229D817A6E95CE6537CE623B8287853DEE0B1D4089C926A07A31F41D4BD2703E07D0BB60259A310056D739357BE33D43829909F1601o1A3I" TargetMode="External"/><Relationship Id="rId39" Type="http://schemas.openxmlformats.org/officeDocument/2006/relationships/hyperlink" Target="consultantplus://offline/ref=135B3229D817A6E95CE6537CE623B8287853DEE0B1D4089C926A07A31F41D4BD2703E07D0AB40754F24A15693AC45DA234C226238E9Fo1A2I" TargetMode="External"/><Relationship Id="rId21" Type="http://schemas.openxmlformats.org/officeDocument/2006/relationships/hyperlink" Target="consultantplus://offline/ref=135B3229D817A6E95CE6537CE623B8287954DEE8B5DA089C926A07A31F41D4BD2703E07D0BB6015FA310056D739357BE33D43829909F1601o1A3I" TargetMode="External"/><Relationship Id="rId34" Type="http://schemas.openxmlformats.org/officeDocument/2006/relationships/hyperlink" Target="consultantplus://offline/ref=135B3229D817A6E95CE6537CE623B8287853DEE0B1D4089C926A07A31F41D4BD2703E07D0BB4045EA410056D739357BE33D43829909F1601o1A3I" TargetMode="External"/><Relationship Id="rId42" Type="http://schemas.openxmlformats.org/officeDocument/2006/relationships/hyperlink" Target="consultantplus://offline/ref=135B3229D817A6E95CE6537CE623B828785DDBE5B6D1089C926A07A31F41D4BD2703E0750DB00B0BF75F043135C144BC3CD43A218Co9A9I" TargetMode="External"/><Relationship Id="rId47" Type="http://schemas.openxmlformats.org/officeDocument/2006/relationships/hyperlink" Target="consultantplus://offline/ref=135B3229D817A6E95CE6537CE623B828785DDBE5B6D1089C926A07A31F41D4BD2703E07D0BB40657AF10056D739357BE33D43829909F1601o1A3I" TargetMode="External"/><Relationship Id="rId50" Type="http://schemas.openxmlformats.org/officeDocument/2006/relationships/hyperlink" Target="consultantplus://offline/ref=135B3229D817A6E95CE65E72E45FED7B7653DAE6BCDA0AC2C56856F61144DCED6F13BC385EBB0258B81B592235C658oBA8I" TargetMode="External"/><Relationship Id="rId7" Type="http://schemas.openxmlformats.org/officeDocument/2006/relationships/hyperlink" Target="consultantplus://offline/ref=135B3229D817A6E95CE6537CE623B8287853DEE0B1D4089C926A07A31F41D4BD2703E07E09B60254F24A15693AC45DA234C226238E9Fo1A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5B3229D817A6E95CE6537CE623B828785DDBE5B6D1089C926A07A31F41D4BD2703E07D0BB60659A210056D739357BE33D43829909F1601o1A3I" TargetMode="External"/><Relationship Id="rId29" Type="http://schemas.openxmlformats.org/officeDocument/2006/relationships/hyperlink" Target="consultantplus://offline/ref=135B3229D817A6E95CE6537CE623B8287853DEE0B1D4089C926A07A31F41D4BD2703E07D0BB4045EA410056D739357BE33D43829909F1601o1A3I" TargetMode="External"/><Relationship Id="rId11" Type="http://schemas.openxmlformats.org/officeDocument/2006/relationships/hyperlink" Target="consultantplus://offline/ref=135B3229D817A6E95CE6537CE623B8287853DEE0B1D4089C926A07A31F41D4BD2703E07D0AB40754F24A15693AC45DA234C226238E9Fo1A2I" TargetMode="External"/><Relationship Id="rId24" Type="http://schemas.openxmlformats.org/officeDocument/2006/relationships/hyperlink" Target="consultantplus://offline/ref=135B3229D817A6E95CE6537CE623B8287853DEE0B1D4089C926A07A31F41D4BD2703E07D0AB40754F24A15693AC45DA234C226238E9Fo1A2I" TargetMode="External"/><Relationship Id="rId32" Type="http://schemas.openxmlformats.org/officeDocument/2006/relationships/hyperlink" Target="consultantplus://offline/ref=135B3229D817A6E95CE6537CE623B8287853DEE0B1D4089C926A07A31F41D4BD2703E07D0BB4045EA410056D739357BE33D43829909F1601o1A3I" TargetMode="External"/><Relationship Id="rId37" Type="http://schemas.openxmlformats.org/officeDocument/2006/relationships/hyperlink" Target="consultantplus://offline/ref=135B3229D817A6E95CE6537CE623B8287853DEE0B1D4089C926A07A31F41D4BD2703E07E0FB10054F24A15693AC45DA234C226238E9Fo1A2I" TargetMode="External"/><Relationship Id="rId40" Type="http://schemas.openxmlformats.org/officeDocument/2006/relationships/hyperlink" Target="consultantplus://offline/ref=135B3229D817A6E95CE6537CE623B8287853DEE0B1D4089C926A07A31F41D4BD2703E07E0FB10054F24A15693AC45DA234C226238E9Fo1A2I" TargetMode="External"/><Relationship Id="rId45" Type="http://schemas.openxmlformats.org/officeDocument/2006/relationships/hyperlink" Target="consultantplus://offline/ref=135B3229D817A6E95CE6537CE623B8287853DEE0B1D4089C926A07A31F41D4BD2703E07D0AB40754F24A15693AC45DA234C226238E9Fo1A2I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135B3229D817A6E95CE6537CE623B8287853DEE0B1D4089C926A07A31F41D4BD2703E07D0BB6015DA610056D739357BE33D43829909F1601o1A3I" TargetMode="External"/><Relationship Id="rId10" Type="http://schemas.openxmlformats.org/officeDocument/2006/relationships/hyperlink" Target="consultantplus://offline/ref=135B3229D817A6E95CE6537CE623B8287853DEE0B1D4089C926A07A31F41D4BD2703E07E0EB20854F24A15693AC45DA234C226238E9Fo1A2I" TargetMode="External"/><Relationship Id="rId19" Type="http://schemas.openxmlformats.org/officeDocument/2006/relationships/hyperlink" Target="consultantplus://offline/ref=135B3229D817A6E95CE6537CE623B828785DDBE5B6D1089C926A07A31F41D4BD2703E07D0BB6015CA510056D739357BE33D43829909F1601o1A3I" TargetMode="External"/><Relationship Id="rId31" Type="http://schemas.openxmlformats.org/officeDocument/2006/relationships/hyperlink" Target="consultantplus://offline/ref=135B3229D817A6E95CE6537CE623B8287853DEE0B1D4089C926A07A31F41D4BD2703E07D0BB4045EA410056D739357BE33D43829909F1601o1A3I" TargetMode="External"/><Relationship Id="rId44" Type="http://schemas.openxmlformats.org/officeDocument/2006/relationships/hyperlink" Target="consultantplus://offline/ref=135B3229D817A6E95CE65E72E45FED7B7653DAE6BCDA0AC2C56856F61144DCED6F13BC385EBB0258B81B592235C658oBA8I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35B3229D817A6E95CE6537CE623B8287853DEE0B1D4089C926A07A31F41D4BD2703E07E0FB10054F24A15693AC45DA234C226238E9Fo1A2I" TargetMode="External"/><Relationship Id="rId14" Type="http://schemas.openxmlformats.org/officeDocument/2006/relationships/hyperlink" Target="consultantplus://offline/ref=135B3229D817A6E95CE6537CE623B8287853DEE0B1D4089C926A07A31F41D4BD2703E07D0BB6035BA610056D739357BE33D43829909F1601o1A3I" TargetMode="External"/><Relationship Id="rId22" Type="http://schemas.openxmlformats.org/officeDocument/2006/relationships/hyperlink" Target="consultantplus://offline/ref=135B3229D817A6E95CE6537CE623B828785DDBE5B6D1089C926A07A31F41D4BD2703E07D0BB4015EAF10056D739357BE33D43829909F1601o1A3I" TargetMode="External"/><Relationship Id="rId27" Type="http://schemas.openxmlformats.org/officeDocument/2006/relationships/hyperlink" Target="consultantplus://offline/ref=135B3229D817A6E95CE6537CE623B8287853DEE0B1D4089C926A07A31F41D4BD2703E07D0BB6035FA710056D739357BE33D43829909F1601o1A3I" TargetMode="External"/><Relationship Id="rId30" Type="http://schemas.openxmlformats.org/officeDocument/2006/relationships/hyperlink" Target="consultantplus://offline/ref=135B3229D817A6E95CE6537CE623B8287853DEE0B1D4089C926A07A31F41D4BD2703E07D0BB60259AF10056D739357BE33D43829909F1601o1A3I" TargetMode="External"/><Relationship Id="rId35" Type="http://schemas.openxmlformats.org/officeDocument/2006/relationships/hyperlink" Target="consultantplus://offline/ref=135B3229D817A6E95CE6537CE623B828785DDBE5B6D1089C926A07A31F41D4BD2703E0750ABF0B0BF75F043135C144BC3CD43A218Co9A9I" TargetMode="External"/><Relationship Id="rId43" Type="http://schemas.openxmlformats.org/officeDocument/2006/relationships/hyperlink" Target="consultantplus://offline/ref=135B3229D817A6E95CE6537CE623B828785DDBE5B6D1089C926A07A31F41D4BD2703E07503B50B0BF75F043135C144BC3CD43A218Co9A9I" TargetMode="External"/><Relationship Id="rId48" Type="http://schemas.openxmlformats.org/officeDocument/2006/relationships/hyperlink" Target="consultantplus://offline/ref=135B3229D817A6E95CE6537CE623B828785DDBE5B6D1089C926A07A31F41D4BD2703E07D0BB4075DA710056D739357BE33D43829909F1601o1A3I" TargetMode="External"/><Relationship Id="rId8" Type="http://schemas.openxmlformats.org/officeDocument/2006/relationships/hyperlink" Target="consultantplus://offline/ref=135B3229D817A6E95CE6537CE623B8287853DEE0B1D4089C926A07A31F41D4BD2703E07D0AB40754F24A15693AC45DA234C226238E9Fo1A2I" TargetMode="External"/><Relationship Id="rId51" Type="http://schemas.openxmlformats.org/officeDocument/2006/relationships/hyperlink" Target="consultantplus://offline/ref=135B3229D817A6E95CE6537CE623B828785DDBE5B6D1089C926A07A31F41D4BD2703E07403B40B0BF75F043135C144BC3CD43A218Co9A9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35B3229D817A6E95CE6537CE623B828785DDBE5B6D1089C926A07A31F41D4BD2703E07D0BB40657AF10056D739357BE33D43829909F1601o1A3I" TargetMode="External"/><Relationship Id="rId17" Type="http://schemas.openxmlformats.org/officeDocument/2006/relationships/hyperlink" Target="consultantplus://offline/ref=135B3229D817A6E95CE6537CE623B828785DDBE5B6D1089C926A07A31F41D4BD2703E07D0BB6075AA210056D739357BE33D43829909F1601o1A3I" TargetMode="External"/><Relationship Id="rId25" Type="http://schemas.openxmlformats.org/officeDocument/2006/relationships/hyperlink" Target="consultantplus://offline/ref=135B3229D817A6E95CE6537CE623B8287853DEE0B1D4089C926A07A31F41D4BD2703E07D0BB6005DA510056D739357BE33D43829909F1601o1A3I" TargetMode="External"/><Relationship Id="rId33" Type="http://schemas.openxmlformats.org/officeDocument/2006/relationships/hyperlink" Target="consultantplus://offline/ref=135B3229D817A6E95CE6537CE623B8287853DEE0B1D4089C926A07A31F41D4BD2703E07D0AB40754F24A15693AC45DA234C226238E9Fo1A2I" TargetMode="External"/><Relationship Id="rId38" Type="http://schemas.openxmlformats.org/officeDocument/2006/relationships/hyperlink" Target="consultantplus://offline/ref=135B3229D817A6E95CE6537CE623B8287853DEE0B1D4089C926A07A31F41D4BD2703E07E0EB20854F24A15693AC45DA234C226238E9Fo1A2I" TargetMode="External"/><Relationship Id="rId46" Type="http://schemas.openxmlformats.org/officeDocument/2006/relationships/hyperlink" Target="consultantplus://offline/ref=135B3229D817A6E95CE65E72E45FED7B7653DAE6BCDA0AC2C56856F61144DCED6F13BC385EBB0258B81B592235C658oBA8I" TargetMode="External"/><Relationship Id="rId20" Type="http://schemas.openxmlformats.org/officeDocument/2006/relationships/hyperlink" Target="consultantplus://offline/ref=135B3229D817A6E95CE6537CE623B828785DDBE5B6D1089C926A07A31F41D4BD2703E07D0DBE0454F24A15693AC45DA234C226238E9Fo1A2I" TargetMode="External"/><Relationship Id="rId41" Type="http://schemas.openxmlformats.org/officeDocument/2006/relationships/hyperlink" Target="consultantplus://offline/ref=135B3229D817A6E95CE6537CE623B828785DDBE5B6D1089C926A07A31F41D4BD2703E0750ABF0B0BF75F043135C144BC3CD43A218Co9A9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5B3229D817A6E95CE6537CE623B8287853DEE0B1D4089C926A07A31F41D4BD2703E07D0AB20854F24A15693AC45DA234C226238E9Fo1A2I" TargetMode="External"/><Relationship Id="rId15" Type="http://schemas.openxmlformats.org/officeDocument/2006/relationships/hyperlink" Target="consultantplus://offline/ref=135B3229D817A6E95CE6537CE623B828785DDBE5B6D1089C926A07A31F41D4BD2703E07D0BB6015DA310056D739357BE33D43829909F1601o1A3I" TargetMode="External"/><Relationship Id="rId23" Type="http://schemas.openxmlformats.org/officeDocument/2006/relationships/hyperlink" Target="consultantplus://offline/ref=135B3229D817A6E95CE6537CE623B8287853DEE0B1D4089C926A07A31F41D4BD2703E07D0AB40754F24A15693AC45DA234C226238E9Fo1A2I" TargetMode="External"/><Relationship Id="rId28" Type="http://schemas.openxmlformats.org/officeDocument/2006/relationships/hyperlink" Target="consultantplus://offline/ref=135B3229D817A6E95CE6537CE623B8287853DEE0B1D4089C926A07A31F41D4BD2703E0790EB00B0BF75F043135C144BC3CD43A218Co9A9I" TargetMode="External"/><Relationship Id="rId36" Type="http://schemas.openxmlformats.org/officeDocument/2006/relationships/hyperlink" Target="consultantplus://offline/ref=135B3229D817A6E95CE6537CE623B828785DDBE5B6D1089C926A07A31F41D4BD2703E07D0DBE0454F24A15693AC45DA234C226238E9Fo1A2I" TargetMode="External"/><Relationship Id="rId49" Type="http://schemas.openxmlformats.org/officeDocument/2006/relationships/hyperlink" Target="consultantplus://offline/ref=135B3229D817A6E95CE6537CE623B8287853DEE0B1D4089C926A07A31F41D4BD2703E07D0BB6035BA610056D739357BE33D43829909F1601o1A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2735</Words>
  <Characters>18000</Characters>
  <Application>Microsoft Office Word</Application>
  <DocSecurity>0</DocSecurity>
  <Lines>268</Lines>
  <Paragraphs>91</Paragraphs>
  <ScaleCrop>false</ScaleCrop>
  <Company/>
  <LinksUpToDate>false</LinksUpToDate>
  <CharactersWithSpaces>20644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2024-08-27T08:00:00Z</dcterms:created>
  <dcterms:modified xsi:type="dcterms:W3CDTF">2024-08-27T08:01:00Z</dcterms:modified>
</cp:coreProperties>
</file>