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C9B" w:rsidRDefault="001A3C9B" w:rsidP="001A3C9B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ВЕРХОВНЫЙ СУД РОССИЙСКОЙ ФЕДЕРАЦИИ</w:t>
      </w:r>
    </w:p>
    <w:p w:rsidR="001A3C9B" w:rsidRDefault="001A3C9B" w:rsidP="001A3C9B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1A3C9B" w:rsidRDefault="001A3C9B" w:rsidP="001A3C9B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ОПРЕДЕЛЕНИЕ</w:t>
      </w:r>
    </w:p>
    <w:p w:rsidR="001A3C9B" w:rsidRDefault="001A3C9B" w:rsidP="001A3C9B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СУДА КАССАЦИОННОЙ ИНСТАНЦИИ</w:t>
      </w:r>
    </w:p>
    <w:p w:rsidR="001A3C9B" w:rsidRDefault="001A3C9B" w:rsidP="001A3C9B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20 марта 2018 г. N 92-УД17-11</w:t>
      </w:r>
    </w:p>
    <w:p w:rsidR="001A3C9B" w:rsidRDefault="001A3C9B" w:rsidP="001A3C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3C9B" w:rsidRDefault="001A3C9B" w:rsidP="001A3C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Судебная коллегия по уголовным делам Верховного Суда Российской Федерации в составе председательствующего судьи Иванова Г.П., судей Боровикова В.П., Ермолаевой Т.А.,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участием осужденного Заева А.В., адвоката Кротовой С.В., прокурора </w:t>
      </w:r>
      <w:proofErr w:type="spellStart"/>
      <w:r>
        <w:rPr>
          <w:rFonts w:ascii="Arial" w:hAnsi="Arial" w:cs="Arial"/>
          <w:sz w:val="20"/>
          <w:szCs w:val="20"/>
        </w:rPr>
        <w:t>Полеводова</w:t>
      </w:r>
      <w:proofErr w:type="spellEnd"/>
      <w:r>
        <w:rPr>
          <w:rFonts w:ascii="Arial" w:hAnsi="Arial" w:cs="Arial"/>
          <w:sz w:val="20"/>
          <w:szCs w:val="20"/>
        </w:rPr>
        <w:t xml:space="preserve"> С.Н. при секретаре Ивановой А.А.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рассмотрела в открытом судебном заседании кассационную жалобу на приговор </w:t>
      </w:r>
      <w:proofErr w:type="spellStart"/>
      <w:r>
        <w:rPr>
          <w:rFonts w:ascii="Arial" w:hAnsi="Arial" w:cs="Arial"/>
          <w:sz w:val="20"/>
          <w:szCs w:val="20"/>
        </w:rPr>
        <w:t>Кызылского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суда Республики Тыва от 24 января 2017 года, которым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ЗАЕВ Александр Викторович, &lt;...&gt; несудимый,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осужден по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ч. 2 ст. 228</w:t>
        </w:r>
      </w:hyperlink>
      <w:r>
        <w:rPr>
          <w:rFonts w:ascii="Arial" w:hAnsi="Arial" w:cs="Arial"/>
          <w:sz w:val="20"/>
          <w:szCs w:val="20"/>
        </w:rPr>
        <w:t xml:space="preserve"> УК РФ к 3 годам лишения свободы в исправительной колонии общего режима.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президиума Верховного Суда Республики Тыва от 31 августа 2017 года приговор в отношении Заева А.В. оставлен без изменения.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Заслушав доклад судьи Боровикова В.П., объяснения осужденного Заева А.В. и адвоката Кротовой С.В., поддержавших доводы кассационной инстанции, выступление прокурора </w:t>
      </w:r>
      <w:proofErr w:type="spellStart"/>
      <w:r>
        <w:rPr>
          <w:rFonts w:ascii="Arial" w:hAnsi="Arial" w:cs="Arial"/>
          <w:sz w:val="20"/>
          <w:szCs w:val="20"/>
        </w:rPr>
        <w:t>Полеводова</w:t>
      </w:r>
      <w:proofErr w:type="spellEnd"/>
      <w:r>
        <w:rPr>
          <w:rFonts w:ascii="Arial" w:hAnsi="Arial" w:cs="Arial"/>
          <w:sz w:val="20"/>
          <w:szCs w:val="20"/>
        </w:rPr>
        <w:t xml:space="preserve"> С.Н., полагавшего судебные решения оставить без изменения, Судебная коллегия</w:t>
      </w:r>
    </w:p>
    <w:p w:rsidR="001A3C9B" w:rsidRDefault="001A3C9B" w:rsidP="001A3C9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A3C9B" w:rsidRDefault="001A3C9B" w:rsidP="001A3C9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установила:</w:t>
      </w:r>
    </w:p>
    <w:p w:rsidR="001A3C9B" w:rsidRDefault="001A3C9B" w:rsidP="001A3C9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A3C9B" w:rsidRDefault="001A3C9B" w:rsidP="001A3C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согласно приговору Заев А.В. осужден за незаконные приобретение и хранение без цели сбыта наркотических средств в крупном размере.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 признал установленным суд первой инстанции, 28 июня 2016 года Заев А.В., находясь на территории г. Кызыла Республики Тыва, незаконно собрал части произрастающей конопли в целях личного употребления. Полимерный пакет с данным веществом он положил в рюкзак. Далее, увидев сотрудников полиции, Заев А.В. бросил рюкзак на землю. Впоследствии было установлено, что в рюкзаке находилось 232,40 грамма марихуаны.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Данное уголовное дело рассмотрено в особом порядке по правилам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главы 40</w:t>
        </w:r>
      </w:hyperlink>
      <w:r>
        <w:rPr>
          <w:rFonts w:ascii="Arial" w:hAnsi="Arial" w:cs="Arial"/>
          <w:sz w:val="20"/>
          <w:szCs w:val="20"/>
        </w:rPr>
        <w:t xml:space="preserve"> Уголовно-процессуального кодекса Российской Федерации.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кассационной жалобе осужденный Заев А.В. ставит вопрос об изменении состоявшихся в отношении его судебных решений и о назначении более мягкого вида наказания с учетом требований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ст. 64</w:t>
        </w:r>
      </w:hyperlink>
      <w:r>
        <w:rPr>
          <w:rFonts w:ascii="Arial" w:hAnsi="Arial" w:cs="Arial"/>
          <w:sz w:val="20"/>
          <w:szCs w:val="20"/>
        </w:rPr>
        <w:t xml:space="preserve"> УК РФ либо о применении положений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ст. 73</w:t>
        </w:r>
      </w:hyperlink>
      <w:r>
        <w:rPr>
          <w:rFonts w:ascii="Arial" w:hAnsi="Arial" w:cs="Arial"/>
          <w:sz w:val="20"/>
          <w:szCs w:val="20"/>
        </w:rPr>
        <w:t xml:space="preserve"> УК РФ.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его мнению, в приговоре суд, сославшись на ряд смягчающих его наказание обстоятельств, фактически не учел их в полной мере.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Проверив материалы уголовного дела, обсудив доводы кассационной жалобы, Судебная коллегия считает необходимым изменить судебные решения в отношении Заева А.В. по следующим основаниям.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ч. 1 ст. 401.15</w:t>
        </w:r>
      </w:hyperlink>
      <w:r>
        <w:rPr>
          <w:rFonts w:ascii="Arial" w:hAnsi="Arial" w:cs="Arial"/>
          <w:sz w:val="20"/>
          <w:szCs w:val="20"/>
        </w:rPr>
        <w:t xml:space="preserve"> УПК РФ основаниями отмены или изменения приговора или постановления суда при рассмотрении уголовного дела в кассационном порядке являются существенные нарушения уголовного и (или) уголовно-процессуального закона, повлиявшие на исход дела.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делу были допущены такие существенные нарушения уголовного закона.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 описания преступного деяния усматривается, что Заев А.В. незаконно приобрел марихуану, которую он, увидев сотрудников полиции, фактически сразу же выбросил на землю.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таких обстоятельствах нельзя согласиться с выводом суда о том, что Заев А.В. незаконно хранил наркотическое средство, а поэтому из его осуждения необходимо исключить данное обстоятельство.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Для принятия такого решения не требуется исследования доказательств.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Данное изменение приговора не влечет снижение срока наказания, назначенного Заеву А.В. по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ч. 2 ст. 228</w:t>
        </w:r>
      </w:hyperlink>
      <w:r>
        <w:rPr>
          <w:rFonts w:ascii="Arial" w:hAnsi="Arial" w:cs="Arial"/>
          <w:sz w:val="20"/>
          <w:szCs w:val="20"/>
        </w:rPr>
        <w:t xml:space="preserve"> УК РФ, так как ему назначено минимальное наказание, предусмотренное санкцией уголовного закона.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Вместе с тем Судебная коллегия считает необходимым применить в отношении осужденного правила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ст. 73</w:t>
        </w:r>
      </w:hyperlink>
      <w:r>
        <w:rPr>
          <w:rFonts w:ascii="Arial" w:hAnsi="Arial" w:cs="Arial"/>
          <w:sz w:val="20"/>
          <w:szCs w:val="20"/>
        </w:rPr>
        <w:t xml:space="preserve"> УК РФ и назначенное ему наказание считать условным.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ч. 1 ст. 6</w:t>
        </w:r>
      </w:hyperlink>
      <w:r>
        <w:rPr>
          <w:rFonts w:ascii="Arial" w:hAnsi="Arial" w:cs="Arial"/>
          <w:sz w:val="20"/>
          <w:szCs w:val="20"/>
        </w:rPr>
        <w:t xml:space="preserve"> УК РФ наказание, назначенное осужденному,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эти же обстоятельства указано в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ст. 60</w:t>
        </w:r>
      </w:hyperlink>
      <w:r>
        <w:rPr>
          <w:rFonts w:ascii="Arial" w:hAnsi="Arial" w:cs="Arial"/>
          <w:sz w:val="20"/>
          <w:szCs w:val="20"/>
        </w:rPr>
        <w:t xml:space="preserve"> УК РФ.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этом нельзя оставлять без внимания положения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ч. 2 ст. 43</w:t>
        </w:r>
      </w:hyperlink>
      <w:r>
        <w:rPr>
          <w:rFonts w:ascii="Arial" w:hAnsi="Arial" w:cs="Arial"/>
          <w:sz w:val="20"/>
          <w:szCs w:val="20"/>
        </w:rPr>
        <w:t xml:space="preserve"> УК РФ, согласно которой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Однако судами различных инстанций не были учтены изложенные выше требования материального закона и конкретные обстоятельства уголовного дела, рассмотренного в особом порядке.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качестве обстоятельств, смягчающих наказание Заева А.В., суд учел явку с повинной, признание им вины и раскаяние в содеянном, активное способствование расследованию преступления, нахождение его гражданской жены в состоянии беременности, отсутствие судимости, молодой возраст, "плохое состояние здоровья", положительные характеристики.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назначении наказания судом соблюдены требования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ч. ч.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5 ст. 62</w:t>
        </w:r>
      </w:hyperlink>
      <w:r>
        <w:rPr>
          <w:rFonts w:ascii="Arial" w:hAnsi="Arial" w:cs="Arial"/>
          <w:sz w:val="20"/>
          <w:szCs w:val="20"/>
        </w:rPr>
        <w:t xml:space="preserve"> УК РФ.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то же время суд указал, что Заеву А.В. следует назначить реальное лишение свободы для достижения целей, предусмотренных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ч. 2 ст. 43</w:t>
        </w:r>
      </w:hyperlink>
      <w:r>
        <w:rPr>
          <w:rFonts w:ascii="Arial" w:hAnsi="Arial" w:cs="Arial"/>
          <w:sz w:val="20"/>
          <w:szCs w:val="20"/>
        </w:rPr>
        <w:t xml:space="preserve"> УК РФ, в том числе и в целях его исправления.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таким выводом суда Судебная коллегия не может согласиться, так как он не основан на фактических данных и законе.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Также суд не учел </w:t>
      </w:r>
      <w:proofErr w:type="spellStart"/>
      <w:r>
        <w:rPr>
          <w:rFonts w:ascii="Arial" w:hAnsi="Arial" w:cs="Arial"/>
          <w:sz w:val="20"/>
          <w:szCs w:val="20"/>
        </w:rPr>
        <w:t>посткриминального</w:t>
      </w:r>
      <w:proofErr w:type="spellEnd"/>
      <w:r>
        <w:rPr>
          <w:rFonts w:ascii="Arial" w:hAnsi="Arial" w:cs="Arial"/>
          <w:sz w:val="20"/>
          <w:szCs w:val="20"/>
        </w:rPr>
        <w:t xml:space="preserve"> поведения Заева А.В., который с момента совершения преступления и до постановления приговора (с 28 июня 2016 года по 24 января 2017 года) ни в чем предосудительном не был замечен. Он находился под подпиской о невыезде.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остальной части судебные решения в отношении Заева А.В. необходимо оставить без изменения.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Руководствуясь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ст. 401.14</w:t>
        </w:r>
      </w:hyperlink>
      <w:r>
        <w:rPr>
          <w:rFonts w:ascii="Arial" w:hAnsi="Arial" w:cs="Arial"/>
          <w:sz w:val="20"/>
          <w:szCs w:val="20"/>
        </w:rPr>
        <w:t xml:space="preserve"> УПК РФ, Судебная коллегия</w:t>
      </w:r>
    </w:p>
    <w:p w:rsidR="001A3C9B" w:rsidRDefault="001A3C9B" w:rsidP="001A3C9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A3C9B" w:rsidRDefault="001A3C9B" w:rsidP="001A3C9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определила:</w:t>
      </w:r>
    </w:p>
    <w:p w:rsidR="001A3C9B" w:rsidRDefault="001A3C9B" w:rsidP="001A3C9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A3C9B" w:rsidRDefault="001A3C9B" w:rsidP="001A3C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приговор </w:t>
      </w:r>
      <w:proofErr w:type="spellStart"/>
      <w:r>
        <w:rPr>
          <w:rFonts w:ascii="Arial" w:hAnsi="Arial" w:cs="Arial"/>
          <w:sz w:val="20"/>
          <w:szCs w:val="20"/>
        </w:rPr>
        <w:t>Кызылского</w:t>
      </w:r>
      <w:proofErr w:type="spellEnd"/>
      <w:r>
        <w:rPr>
          <w:rFonts w:ascii="Arial" w:hAnsi="Arial" w:cs="Arial"/>
          <w:sz w:val="20"/>
          <w:szCs w:val="20"/>
        </w:rPr>
        <w:t xml:space="preserve"> городского суда Республики Тыва от 24 января 2017 года и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президиума Верховного Суда Республики Тыва от 31 августа 2017 года в отношении Заева Александра Викторовича изменить и исключить из его осуждения незаконное хранение без цели сбыта наркотического средства в крупном размере.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Назначенное Заеву А.В. по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ч. 2 ст. 228</w:t>
        </w:r>
      </w:hyperlink>
      <w:r>
        <w:rPr>
          <w:rFonts w:ascii="Arial" w:hAnsi="Arial" w:cs="Arial"/>
          <w:sz w:val="20"/>
          <w:szCs w:val="20"/>
        </w:rPr>
        <w:t xml:space="preserve"> УК РФ наказание в виде 3 лет лишения свободы на основании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ч. 1 ст. 73</w:t>
        </w:r>
      </w:hyperlink>
      <w:r>
        <w:rPr>
          <w:rFonts w:ascii="Arial" w:hAnsi="Arial" w:cs="Arial"/>
          <w:sz w:val="20"/>
          <w:szCs w:val="20"/>
        </w:rPr>
        <w:t xml:space="preserve"> УК РФ считать условным и установить ему испытательный срок 2 года.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ч. 5 ст. 73</w:t>
        </w:r>
      </w:hyperlink>
      <w:r>
        <w:rPr>
          <w:rFonts w:ascii="Arial" w:hAnsi="Arial" w:cs="Arial"/>
          <w:sz w:val="20"/>
          <w:szCs w:val="20"/>
        </w:rPr>
        <w:t xml:space="preserve"> УК РФ возложить на осужденного Заева А.В. следующие обязанности: не менять постоянного места жительства, работы без уведомления специализированного государственного органа, осуществляющего контроль за поведением условно осужденного.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Заева Александра Викторовича освободить из-под стражи.</w:t>
      </w:r>
    </w:p>
    <w:p w:rsidR="001A3C9B" w:rsidRDefault="001A3C9B" w:rsidP="001A3C9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остальной части состоявшиеся в отношении Заева А.В. судебные решения оставить без изменения.</w:t>
      </w:r>
    </w:p>
    <w:p w:rsidR="00393AD6" w:rsidRDefault="00393AD6"/>
    <w:sectPr w:rsidR="00393AD6" w:rsidSect="003F581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9B"/>
    <w:rsid w:val="001A3C9B"/>
    <w:rsid w:val="0039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41C32A1-9B32-1940-8FF3-E674C605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825ED7F88A97F29B33A101F9A978C93FA4EA8E95AF4AF5F38ADEC940314BC370DD493A4945CD1F36F7A892364D26CBAA407E63D2CB811A16r4H" TargetMode="External"/><Relationship Id="rId13" Type="http://schemas.openxmlformats.org/officeDocument/2006/relationships/hyperlink" Target="consultantplus://offline/ref=E1825ED7F88A97F29B33A101F9A978C93FA4EA8E95AF4AF5F38ADEC940314BC370DD493A4945CC1D35F7A892364D26CBAA407E63D2CB811A16r4H" TargetMode="External"/><Relationship Id="rId18" Type="http://schemas.openxmlformats.org/officeDocument/2006/relationships/hyperlink" Target="consultantplus://offline/ref=E1825ED7F88A97F29B33A101F9A978C93FA4EA8E97A64AF5F38ADEC940314BC370DD49324F43C54F61B8A9CE701F35C9A5407C6BCE1Cr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1825ED7F88A97F29B33A101F9A978C93FA4EA8E95AF4AF5F38ADEC940314BC370DD493A484CCD1064ADB8967F1A2CD7AD566069CCCB18r5H" TargetMode="External"/><Relationship Id="rId7" Type="http://schemas.openxmlformats.org/officeDocument/2006/relationships/hyperlink" Target="consultantplus://offline/ref=E1825ED7F88A97F29B33A101F9A978C93FA4EA8E95AF4AF5F38ADEC940314BC370DD493A4945CD1B31F7A892364D26CBAA407E63D2CB811A16r4H" TargetMode="External"/><Relationship Id="rId12" Type="http://schemas.openxmlformats.org/officeDocument/2006/relationships/hyperlink" Target="consultantplus://offline/ref=E1825ED7F88A97F29B33A101F9A978C93FA4EA8E95AF4AF5F38ADEC940314BC370DD493A4945CE1934F7A892364D26CBAA407E63D2CB811A16r4H" TargetMode="External"/><Relationship Id="rId17" Type="http://schemas.openxmlformats.org/officeDocument/2006/relationships/hyperlink" Target="consultantplus://offline/ref=E1825ED7F88A97F29B33A101F9A978C93FA4EA8E95AF4AF5F38ADEC940314BC370DD493A4945CF1C38F7A892364D26CBAA407E63D2CB811A16r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825ED7F88A97F29B33A101F9A978C93FA4EA8E95AF4AF5F38ADEC940314BC370DD493A4B42CF1064ADB8967F1A2CD7AD566069CCCB18r5H" TargetMode="External"/><Relationship Id="rId20" Type="http://schemas.openxmlformats.org/officeDocument/2006/relationships/hyperlink" Target="consultantplus://offline/ref=E1825ED7F88A97F29B33A101F9A978C93FA4EA8E95AF4AF5F38ADEC940314BC370DD493A4847C91064ADB8967F1A2CD7AD566069CCCB18r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825ED7F88A97F29B33A101F9A978C93FA4EA8E97A64AF5F38ADEC940314BC370DD493A4947CF1D36F7A892364D26CBAA407E63D2CB811A16r4H" TargetMode="External"/><Relationship Id="rId11" Type="http://schemas.openxmlformats.org/officeDocument/2006/relationships/hyperlink" Target="consultantplus://offline/ref=E1825ED7F88A97F29B33A101F9A978C93FA4EA8E95AF4AF5F38ADEC940314BC370DD493A4945CD1F36F7A892364D26CBAA407E63D2CB811A16r4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1825ED7F88A97F29B33BE0FFDD02D9A30AFEA8892A144A8F98287C54236449C67C8006E4447C90530F4E2C1721A12rFH" TargetMode="External"/><Relationship Id="rId15" Type="http://schemas.openxmlformats.org/officeDocument/2006/relationships/hyperlink" Target="consultantplus://offline/ref=E1825ED7F88A97F29B33A101F9A978C93FA4EA8E95AF4AF5F38ADEC940314BC370DD493A4946CD1335F7A892364D26CBAA407E63D2CB811A16r4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1825ED7F88A97F29B33A101F9A978C93FA4EA8E95AF4AF5F38ADEC940314BC370DD493A4847C91064ADB8967F1A2CD7AD566069CCCB18r5H" TargetMode="External"/><Relationship Id="rId19" Type="http://schemas.openxmlformats.org/officeDocument/2006/relationships/hyperlink" Target="consultantplus://offline/ref=E1825ED7F88A97F29B33BE0FFDD02D9A30AFEA8892A144A8F98287C54236449C67C8006E4447C90530F4E2C1721A12rFH" TargetMode="External"/><Relationship Id="rId4" Type="http://schemas.openxmlformats.org/officeDocument/2006/relationships/hyperlink" Target="consultantplus://offline/ref=E1825ED7F88A97F29B33A101F9A978C93FA4EA8E95AF4AF5F38ADEC940314BC370DD493A4847C91064ADB8967F1A2CD7AD566069CCCB18r5H" TargetMode="External"/><Relationship Id="rId9" Type="http://schemas.openxmlformats.org/officeDocument/2006/relationships/hyperlink" Target="consultantplus://offline/ref=E1825ED7F88A97F29B33A101F9A978C93FA4EA8E97A64AF5F38ADEC940314BC370DD493A4F4DCA1064ADB8967F1A2CD7AD566069CCCB18r5H" TargetMode="External"/><Relationship Id="rId14" Type="http://schemas.openxmlformats.org/officeDocument/2006/relationships/hyperlink" Target="consultantplus://offline/ref=E1825ED7F88A97F29B33A101F9A978C93FA4EA8E95AF4AF5F38ADEC940314BC370DD493A4945CF1C38F7A892364D26CBAA407E63D2CB811A16r4H" TargetMode="External"/><Relationship Id="rId22" Type="http://schemas.openxmlformats.org/officeDocument/2006/relationships/hyperlink" Target="consultantplus://offline/ref=E1825ED7F88A97F29B33A101F9A978C93FA4EA8E95AF4AF5F38ADEC940314BC370DD493A4A43C61064ADB8967F1A2CD7AD566069CCCB18r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1206</Words>
  <Characters>7936</Characters>
  <Application>Microsoft Office Word</Application>
  <DocSecurity>0</DocSecurity>
  <Lines>118</Lines>
  <Paragraphs>40</Paragraphs>
  <ScaleCrop>false</ScaleCrop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2024-08-27T07:44:00Z</dcterms:created>
  <dcterms:modified xsi:type="dcterms:W3CDTF">2024-08-27T07:44:00Z</dcterms:modified>
</cp:coreProperties>
</file>